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D0" w:rsidRDefault="008769D0" w:rsidP="008769D0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2. melléklet </w:t>
      </w:r>
      <w:proofErr w:type="gramStart"/>
      <w:r>
        <w:rPr>
          <w:i/>
          <w:sz w:val="22"/>
          <w:szCs w:val="22"/>
        </w:rPr>
        <w:t>a …</w:t>
      </w:r>
      <w:proofErr w:type="gramEnd"/>
      <w:r>
        <w:rPr>
          <w:i/>
          <w:sz w:val="22"/>
          <w:szCs w:val="22"/>
        </w:rPr>
        <w:t xml:space="preserve">/2024. (…. </w:t>
      </w:r>
      <w:proofErr w:type="gramStart"/>
      <w:r>
        <w:rPr>
          <w:i/>
          <w:sz w:val="22"/>
          <w:szCs w:val="22"/>
        </w:rPr>
        <w:t>….</w:t>
      </w:r>
      <w:proofErr w:type="gramEnd"/>
      <w:r>
        <w:rPr>
          <w:i/>
          <w:sz w:val="22"/>
          <w:szCs w:val="22"/>
        </w:rPr>
        <w:t>) önkormányzati rendelethez</w:t>
      </w:r>
    </w:p>
    <w:p w:rsidR="008769D0" w:rsidRDefault="008769D0" w:rsidP="008769D0">
      <w:pPr>
        <w:spacing w:before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Önként vállalt feladatok</w:t>
      </w:r>
    </w:p>
    <w:p w:rsidR="00541BA4" w:rsidRDefault="00541BA4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 xml:space="preserve">2.1. Helyi adók </w:t>
      </w:r>
      <w:r w:rsidR="00F619C0">
        <w:rPr>
          <w:sz w:val="23"/>
          <w:szCs w:val="23"/>
        </w:rPr>
        <w:t xml:space="preserve">(helyi iparűzési adó; építményadó; idegenforgalmi adó; magánszemélyek kommunális adója) </w:t>
      </w:r>
      <w:r>
        <w:rPr>
          <w:sz w:val="23"/>
          <w:szCs w:val="23"/>
        </w:rPr>
        <w:t xml:space="preserve">bevezetése </w:t>
      </w:r>
      <w:r w:rsidR="00F619C0">
        <w:rPr>
          <w:sz w:val="23"/>
          <w:szCs w:val="23"/>
        </w:rPr>
        <w:t>a tárgykört szabályozó önkormányzati rendeletekkel, valamint</w:t>
      </w:r>
      <w:r>
        <w:rPr>
          <w:sz w:val="23"/>
          <w:szCs w:val="23"/>
        </w:rPr>
        <w:t xml:space="preserve"> </w:t>
      </w:r>
      <w:r w:rsidR="00F619C0">
        <w:rPr>
          <w:sz w:val="23"/>
          <w:szCs w:val="23"/>
        </w:rPr>
        <w:t>a kapcsolódó adóhatósági feladatok</w:t>
      </w:r>
    </w:p>
    <w:p w:rsidR="00F619C0" w:rsidRDefault="00F619C0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 xml:space="preserve">2.2. </w:t>
      </w:r>
      <w:r w:rsidR="00E9476F">
        <w:rPr>
          <w:sz w:val="23"/>
          <w:szCs w:val="23"/>
        </w:rPr>
        <w:t>Az ö</w:t>
      </w:r>
      <w:r w:rsidR="00E9476F">
        <w:t>nkormányzati képviselők, bizottsági tagok tiszteletdíjának, és juttatásainak megállapítása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3</w:t>
      </w:r>
      <w:r w:rsidRPr="00D14D25">
        <w:rPr>
          <w:sz w:val="23"/>
          <w:szCs w:val="23"/>
        </w:rPr>
        <w:t xml:space="preserve">. Kulturális szolgáltatás: a George </w:t>
      </w:r>
      <w:proofErr w:type="spellStart"/>
      <w:r w:rsidRPr="00D14D25">
        <w:rPr>
          <w:sz w:val="23"/>
          <w:szCs w:val="23"/>
        </w:rPr>
        <w:t>Pal</w:t>
      </w:r>
      <w:proofErr w:type="spellEnd"/>
      <w:r w:rsidRPr="00D14D25">
        <w:rPr>
          <w:sz w:val="23"/>
          <w:szCs w:val="23"/>
        </w:rPr>
        <w:t xml:space="preserve"> Filmszínház (Cegléd, Batthyány u. 1.) üzemeltetése a 100 %-os önkormányzati tulajdonban álló </w:t>
      </w:r>
      <w:r w:rsidRPr="00D14D25">
        <w:rPr>
          <w:bCs/>
          <w:sz w:val="23"/>
          <w:szCs w:val="23"/>
        </w:rPr>
        <w:t xml:space="preserve">Ceglédi TV </w:t>
      </w:r>
      <w:r w:rsidRPr="00D14D25">
        <w:rPr>
          <w:sz w:val="23"/>
          <w:szCs w:val="23"/>
        </w:rPr>
        <w:t>Egyszemélyes Közhasznú Nonprofit Kft. által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4</w:t>
      </w:r>
      <w:r w:rsidRPr="00D14D25">
        <w:rPr>
          <w:sz w:val="23"/>
          <w:szCs w:val="23"/>
        </w:rPr>
        <w:t xml:space="preserve">. A Ceglédi Hírmondó (Kt. </w:t>
      </w:r>
      <w:proofErr w:type="spellStart"/>
      <w:r w:rsidRPr="00D14D25">
        <w:rPr>
          <w:sz w:val="23"/>
          <w:szCs w:val="23"/>
        </w:rPr>
        <w:t>SzMSz</w:t>
      </w:r>
      <w:proofErr w:type="spellEnd"/>
      <w:r w:rsidRPr="00D14D25">
        <w:rPr>
          <w:sz w:val="23"/>
          <w:szCs w:val="23"/>
        </w:rPr>
        <w:t xml:space="preserve"> 9. §) felelős kiadói és főszerkesztői, valamint előállítási és terjesztési feladatainak ellátása a 100 %-os önkormányzati tulajdonban álló </w:t>
      </w:r>
      <w:r w:rsidRPr="00D14D25">
        <w:rPr>
          <w:bCs/>
          <w:sz w:val="23"/>
          <w:szCs w:val="23"/>
        </w:rPr>
        <w:t xml:space="preserve">Ceglédi TV </w:t>
      </w:r>
      <w:r w:rsidRPr="00D14D25">
        <w:rPr>
          <w:sz w:val="23"/>
          <w:szCs w:val="23"/>
        </w:rPr>
        <w:t>Egyszemélyes Közhasznú Nonprofit Kft. által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5</w:t>
      </w:r>
      <w:r w:rsidRPr="00D14D25">
        <w:rPr>
          <w:sz w:val="23"/>
          <w:szCs w:val="23"/>
        </w:rPr>
        <w:t>. Idegenforgalmi és szabadidő szervező tevékenység:</w:t>
      </w:r>
    </w:p>
    <w:p w:rsidR="008769D0" w:rsidRPr="00D14D25" w:rsidRDefault="008769D0" w:rsidP="008769D0">
      <w:pPr>
        <w:ind w:left="709" w:hanging="709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5</w:t>
      </w:r>
      <w:r w:rsidRPr="00D14D25">
        <w:rPr>
          <w:sz w:val="23"/>
          <w:szCs w:val="23"/>
        </w:rPr>
        <w:t>.1. gyógyfürdő és szabadidőközpont (Cegléd, Fürdő u. 27-29) üzemeltetése a 100 %-os önkormányzati tulajdonban álló Ceglédi Termálfürdő Üzemeltető Kft. által</w:t>
      </w:r>
    </w:p>
    <w:p w:rsidR="008769D0" w:rsidRPr="00D14D25" w:rsidRDefault="008769D0" w:rsidP="008769D0">
      <w:pPr>
        <w:ind w:left="709" w:hanging="709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5</w:t>
      </w:r>
      <w:r w:rsidRPr="00D14D25">
        <w:rPr>
          <w:sz w:val="23"/>
          <w:szCs w:val="23"/>
        </w:rPr>
        <w:t>.2. Tourinform Iroda (Cegléd, Kossuth tér 1.) működtetése a 100 %-os önkormányzati tulajdonban álló „Kossuth Művelődési Központ” Nonprofit Közhasznú Kft. által</w:t>
      </w:r>
    </w:p>
    <w:p w:rsidR="00240495" w:rsidRPr="00D14D25" w:rsidRDefault="00240495" w:rsidP="00240495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6</w:t>
      </w:r>
      <w:r w:rsidRPr="00D14D25">
        <w:rPr>
          <w:sz w:val="23"/>
          <w:szCs w:val="23"/>
        </w:rPr>
        <w:t>. Nemzetközi, illetve testvérvárosi kapcsolatok ápolása a 100 %-os önkormányzati tulajdonban álló „Kossuth Művelődési Központ” Nonprofit Közhasznú Kft. szervezésében</w:t>
      </w:r>
    </w:p>
    <w:p w:rsidR="00240495" w:rsidRPr="00D14D25" w:rsidRDefault="00240495" w:rsidP="00240495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7</w:t>
      </w:r>
      <w:r w:rsidRPr="00D14D25">
        <w:rPr>
          <w:sz w:val="23"/>
          <w:szCs w:val="23"/>
        </w:rPr>
        <w:t>. Széles közösséget érintő rendezvények szervezése, támogatása az önkormányzati határozattal elfogadott tárgy évi rendezvénynaptár és költségvetési előirányzat alapján, a 100 %-os önkormányzati tulajdonban álló „Kossuth Művelődési Központ” Nonprofit Közhasznú Kft. szervezésében</w:t>
      </w:r>
    </w:p>
    <w:p w:rsidR="00D13FE0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8</w:t>
      </w:r>
      <w:r w:rsidRPr="00D14D25">
        <w:rPr>
          <w:sz w:val="23"/>
          <w:szCs w:val="23"/>
        </w:rPr>
        <w:t>. Települési Értéktár - https://konyvta</w:t>
      </w:r>
      <w:r w:rsidR="00D13FE0">
        <w:rPr>
          <w:sz w:val="23"/>
          <w:szCs w:val="23"/>
        </w:rPr>
        <w:t>rcegled.hu/ertektar - gondozása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9</w:t>
      </w:r>
      <w:r w:rsidRPr="00D14D25">
        <w:rPr>
          <w:sz w:val="23"/>
          <w:szCs w:val="23"/>
        </w:rPr>
        <w:t xml:space="preserve">. Szociális intézeti ellátás a Cegléd Többcélú Kistérségi Társulással 2007. május 31-én kötött együttműködési megállapodás szerint társulási fenntartásba adással, az intézmény neve: </w:t>
      </w:r>
      <w:smartTag w:uri="urn:schemas-microsoft-com:office:smarttags" w:element="PersonName">
        <w:smartTagPr>
          <w:attr w:name="ProductID" w:val="Cegl￩di Kist￩rs￩gi"/>
        </w:smartTagPr>
        <w:r w:rsidRPr="00D14D25">
          <w:rPr>
            <w:sz w:val="23"/>
            <w:szCs w:val="23"/>
          </w:rPr>
          <w:t>Ceglédi Kistérségi</w:t>
        </w:r>
      </w:smartTag>
      <w:r w:rsidRPr="00D14D25">
        <w:rPr>
          <w:sz w:val="23"/>
          <w:szCs w:val="23"/>
        </w:rPr>
        <w:t xml:space="preserve"> Szociális és Gyermekjóléti Szolgáltató Központ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10</w:t>
      </w:r>
      <w:r w:rsidRPr="00D14D25">
        <w:rPr>
          <w:sz w:val="23"/>
          <w:szCs w:val="23"/>
        </w:rPr>
        <w:t>. A gyógyító-megelőző alapellátás szakmai munkáját segítő/támogató pszichológus alkalmazása a 0-18 éves korosztályban, a Bölcsődei és Védőnői Igazgatóság feladatkörében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11</w:t>
      </w:r>
      <w:r w:rsidRPr="00D14D25">
        <w:rPr>
          <w:sz w:val="23"/>
          <w:szCs w:val="23"/>
        </w:rPr>
        <w:t>. Tanyagondnoki szolgáltatás a Magyar Máltai Szeretetszolgálattal kötött ellátási szerződés alapján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12</w:t>
      </w:r>
      <w:r w:rsidRPr="00D14D25">
        <w:rPr>
          <w:sz w:val="23"/>
          <w:szCs w:val="23"/>
        </w:rPr>
        <w:t xml:space="preserve">. A </w:t>
      </w:r>
      <w:r w:rsidRPr="00D14D25">
        <w:rPr>
          <w:i/>
          <w:sz w:val="23"/>
          <w:szCs w:val="23"/>
        </w:rPr>
        <w:t>szociális igazgatásról és szociális ellátásokról szóló 1993. évi III. törvény</w:t>
      </w:r>
      <w:r w:rsidRPr="00D14D25">
        <w:rPr>
          <w:sz w:val="23"/>
          <w:szCs w:val="23"/>
        </w:rPr>
        <w:t xml:space="preserve"> 65/C. § (3) bekezdés a) pontja szerinti támogató szolgáltatás biztosítása az IRMÁK Nonprofit </w:t>
      </w:r>
      <w:proofErr w:type="spellStart"/>
      <w:r w:rsidRPr="00D14D25">
        <w:rPr>
          <w:sz w:val="23"/>
          <w:szCs w:val="23"/>
        </w:rPr>
        <w:t>Kft-vel</w:t>
      </w:r>
      <w:proofErr w:type="spellEnd"/>
      <w:r w:rsidRPr="00D14D25">
        <w:rPr>
          <w:sz w:val="23"/>
          <w:szCs w:val="23"/>
        </w:rPr>
        <w:t xml:space="preserve"> kötött ellátási szerződés alapján</w:t>
      </w:r>
    </w:p>
    <w:p w:rsidR="008769D0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B828AA">
        <w:rPr>
          <w:sz w:val="23"/>
          <w:szCs w:val="23"/>
        </w:rPr>
        <w:t>13</w:t>
      </w:r>
      <w:r w:rsidRPr="00D14D25">
        <w:rPr>
          <w:sz w:val="23"/>
          <w:szCs w:val="23"/>
        </w:rPr>
        <w:t>. Méltányos szociális ellátások, valamint a gyermekvédelmi támogatáson felül további kedvezmény biztosítása a tárgykört szabályozó önkormányzati rendelet alapján</w:t>
      </w:r>
    </w:p>
    <w:p w:rsidR="006C1137" w:rsidRPr="00D14D25" w:rsidRDefault="006C1137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2.14. Nyári napközis tábor megszervezése, étkeztetés támogatása</w:t>
      </w:r>
    </w:p>
    <w:p w:rsidR="008769D0" w:rsidRPr="00D14D25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2.1</w:t>
      </w:r>
      <w:r w:rsidR="006C1137">
        <w:rPr>
          <w:sz w:val="23"/>
          <w:szCs w:val="23"/>
        </w:rPr>
        <w:t>5</w:t>
      </w:r>
      <w:r w:rsidRPr="00D14D25">
        <w:rPr>
          <w:sz w:val="23"/>
          <w:szCs w:val="23"/>
        </w:rPr>
        <w:t xml:space="preserve">. </w:t>
      </w:r>
      <w:r w:rsidR="00B828AA">
        <w:rPr>
          <w:sz w:val="23"/>
          <w:szCs w:val="23"/>
        </w:rPr>
        <w:t>Hulladékgazdálkodási k</w:t>
      </w:r>
      <w:r w:rsidRPr="00D14D25">
        <w:rPr>
          <w:sz w:val="23"/>
          <w:szCs w:val="23"/>
        </w:rPr>
        <w:t>özszolgáltatási térítési díj átvállalása</w:t>
      </w:r>
      <w:r w:rsidR="00B828AA">
        <w:rPr>
          <w:sz w:val="23"/>
          <w:szCs w:val="23"/>
        </w:rPr>
        <w:t xml:space="preserve"> 70 éven felüli egyedül élő</w:t>
      </w:r>
      <w:r w:rsidR="00E47791">
        <w:rPr>
          <w:sz w:val="23"/>
          <w:szCs w:val="23"/>
        </w:rPr>
        <w:t xml:space="preserve"> ceglédi lakosoktól -</w:t>
      </w:r>
      <w:r w:rsidRPr="00D14D25">
        <w:rPr>
          <w:sz w:val="23"/>
          <w:szCs w:val="23"/>
        </w:rPr>
        <w:t xml:space="preserve"> a települési támogatás keretében nyújtott ellátások jogosultsági feltételeiről, az ellátások megállapításának, kifizetésének, folyósításának, valamint felhasználása ellenőrzésének szabályairól szóló önkormányzati rendelet alapján</w:t>
      </w:r>
    </w:p>
    <w:p w:rsidR="00B828AA" w:rsidRDefault="00B828AA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2.1</w:t>
      </w:r>
      <w:r w:rsidR="006C1137">
        <w:rPr>
          <w:sz w:val="23"/>
          <w:szCs w:val="23"/>
        </w:rPr>
        <w:t>6</w:t>
      </w:r>
      <w:r>
        <w:rPr>
          <w:sz w:val="23"/>
          <w:szCs w:val="23"/>
        </w:rPr>
        <w:t>. A</w:t>
      </w:r>
      <w:r w:rsidRPr="00B828AA">
        <w:rPr>
          <w:sz w:val="23"/>
          <w:szCs w:val="23"/>
        </w:rPr>
        <w:t xml:space="preserve"> ceglédi Regionális Nem Veszélyes Hulladéklerakóba való lakossági kiszállításra vonatkozó hulladékgazdálkodási közszolgáltatás díj önkormányzati átvállalása</w:t>
      </w:r>
      <w:r>
        <w:rPr>
          <w:sz w:val="23"/>
          <w:szCs w:val="23"/>
        </w:rPr>
        <w:t xml:space="preserve"> külön önkormányzati rendelet alapján</w:t>
      </w:r>
    </w:p>
    <w:p w:rsidR="00541BA4" w:rsidRDefault="00541BA4" w:rsidP="008769D0">
      <w:pPr>
        <w:spacing w:before="120"/>
        <w:rPr>
          <w:sz w:val="23"/>
          <w:szCs w:val="23"/>
        </w:rPr>
      </w:pPr>
      <w:r w:rsidRPr="00541BA4">
        <w:rPr>
          <w:sz w:val="23"/>
          <w:szCs w:val="23"/>
        </w:rPr>
        <w:t>2.1</w:t>
      </w:r>
      <w:r w:rsidR="006C1137">
        <w:rPr>
          <w:sz w:val="23"/>
          <w:szCs w:val="23"/>
        </w:rPr>
        <w:t>7</w:t>
      </w:r>
      <w:r w:rsidRPr="00541BA4">
        <w:rPr>
          <w:sz w:val="23"/>
          <w:szCs w:val="23"/>
        </w:rPr>
        <w:t>. Belvárosi P</w:t>
      </w:r>
      <w:r w:rsidRPr="00541BA4">
        <w:rPr>
          <w:sz w:val="23"/>
          <w:szCs w:val="23"/>
        </w:rPr>
        <w:t>iac működtetése</w:t>
      </w:r>
      <w:r>
        <w:rPr>
          <w:sz w:val="23"/>
          <w:szCs w:val="23"/>
        </w:rPr>
        <w:t xml:space="preserve"> a VÁRVAG Nonprofit Kft. által</w:t>
      </w:r>
    </w:p>
    <w:p w:rsidR="008769D0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2.1</w:t>
      </w:r>
      <w:r w:rsidR="006C1137">
        <w:rPr>
          <w:sz w:val="23"/>
          <w:szCs w:val="23"/>
        </w:rPr>
        <w:t>8</w:t>
      </w:r>
      <w:r w:rsidRPr="00D14D25">
        <w:rPr>
          <w:sz w:val="23"/>
          <w:szCs w:val="23"/>
        </w:rPr>
        <w:t>. Kitüntetés, tandíjtámogatás, illetve ösztöndíj adományozása a tárgykört szabályozó önkormányzati rendeletek alapján</w:t>
      </w:r>
    </w:p>
    <w:p w:rsidR="00F619C0" w:rsidRPr="00D14D25" w:rsidRDefault="00F619C0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2.1</w:t>
      </w:r>
      <w:r w:rsidR="006C1137">
        <w:rPr>
          <w:sz w:val="23"/>
          <w:szCs w:val="23"/>
        </w:rPr>
        <w:t>9</w:t>
      </w:r>
      <w:r>
        <w:rPr>
          <w:sz w:val="23"/>
          <w:szCs w:val="23"/>
        </w:rPr>
        <w:t xml:space="preserve">. </w:t>
      </w:r>
      <w:r w:rsidR="00270DFB">
        <w:rPr>
          <w:sz w:val="23"/>
          <w:szCs w:val="23"/>
        </w:rPr>
        <w:t xml:space="preserve">Csatlakozás a </w:t>
      </w:r>
      <w:proofErr w:type="spellStart"/>
      <w:r w:rsidRPr="00F619C0">
        <w:t>Bursa</w:t>
      </w:r>
      <w:proofErr w:type="spellEnd"/>
      <w:r w:rsidRPr="00F619C0">
        <w:t xml:space="preserve"> Hungarica felsőoktatási ösztöndíj</w:t>
      </w:r>
      <w:r w:rsidRPr="00F619C0">
        <w:t>hoz</w:t>
      </w:r>
    </w:p>
    <w:p w:rsidR="00B828AA" w:rsidRDefault="00B828AA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lastRenderedPageBreak/>
        <w:t>2.</w:t>
      </w:r>
      <w:r w:rsidR="006C1137">
        <w:rPr>
          <w:sz w:val="23"/>
          <w:szCs w:val="23"/>
        </w:rPr>
        <w:t>20</w:t>
      </w:r>
      <w:r>
        <w:rPr>
          <w:sz w:val="23"/>
          <w:szCs w:val="23"/>
        </w:rPr>
        <w:t>. Ceglédi Közös Önkormányzati Hivatal alkalmazottai részére egyéb juttatások, érdekeltségi rendszer biztosítása külön önkormányzati rendeletek alapján</w:t>
      </w:r>
    </w:p>
    <w:p w:rsidR="00541BA4" w:rsidRDefault="00541BA4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</w:t>
      </w:r>
      <w:r w:rsidR="00A80070">
        <w:rPr>
          <w:sz w:val="23"/>
          <w:szCs w:val="23"/>
        </w:rPr>
        <w:t>2</w:t>
      </w:r>
      <w:r w:rsidR="006C1137">
        <w:rPr>
          <w:sz w:val="23"/>
          <w:szCs w:val="23"/>
        </w:rPr>
        <w:t>1</w:t>
      </w:r>
      <w:r>
        <w:rPr>
          <w:sz w:val="23"/>
          <w:szCs w:val="23"/>
        </w:rPr>
        <w:t>. Közterület-felügyelet működtetése</w:t>
      </w:r>
    </w:p>
    <w:p w:rsidR="00541BA4" w:rsidRDefault="00541BA4" w:rsidP="00541BA4">
      <w:pPr>
        <w:pStyle w:val="TableParagraph"/>
        <w:tabs>
          <w:tab w:val="left" w:pos="1432"/>
          <w:tab w:val="left" w:pos="3292"/>
        </w:tabs>
        <w:spacing w:before="120" w:line="249" w:lineRule="exact"/>
        <w:rPr>
          <w:sz w:val="23"/>
          <w:szCs w:val="23"/>
        </w:rPr>
      </w:pPr>
      <w:r>
        <w:rPr>
          <w:sz w:val="23"/>
          <w:szCs w:val="23"/>
        </w:rPr>
        <w:t>2.</w:t>
      </w:r>
      <w:r w:rsidR="00A80070">
        <w:rPr>
          <w:sz w:val="23"/>
          <w:szCs w:val="23"/>
        </w:rPr>
        <w:t>2</w:t>
      </w:r>
      <w:r w:rsidR="006C1137">
        <w:rPr>
          <w:sz w:val="23"/>
          <w:szCs w:val="23"/>
        </w:rPr>
        <w:t>2</w:t>
      </w:r>
      <w:r>
        <w:rPr>
          <w:sz w:val="23"/>
          <w:szCs w:val="23"/>
        </w:rPr>
        <w:t xml:space="preserve">. </w:t>
      </w:r>
      <w:r>
        <w:t xml:space="preserve">Térfigyelő kamera-rendszer </w:t>
      </w:r>
      <w:r w:rsidR="00C86D04">
        <w:t>kialakítása és</w:t>
      </w:r>
      <w:r>
        <w:t xml:space="preserve"> </w:t>
      </w:r>
      <w:r>
        <w:t>működtetése</w:t>
      </w:r>
    </w:p>
    <w:p w:rsidR="008769D0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A80070">
        <w:rPr>
          <w:sz w:val="23"/>
          <w:szCs w:val="23"/>
        </w:rPr>
        <w:t>2</w:t>
      </w:r>
      <w:r w:rsidR="006C1137">
        <w:rPr>
          <w:sz w:val="23"/>
          <w:szCs w:val="23"/>
        </w:rPr>
        <w:t>3</w:t>
      </w:r>
      <w:r w:rsidRPr="00D14D25">
        <w:rPr>
          <w:sz w:val="23"/>
          <w:szCs w:val="23"/>
        </w:rPr>
        <w:t>. Mezei őrszolgálat működtetése</w:t>
      </w:r>
    </w:p>
    <w:p w:rsidR="00E15039" w:rsidRPr="00D14D25" w:rsidRDefault="00E15039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</w:t>
      </w:r>
      <w:r w:rsidR="00A80070">
        <w:rPr>
          <w:sz w:val="23"/>
          <w:szCs w:val="23"/>
        </w:rPr>
        <w:t>2</w:t>
      </w:r>
      <w:r w:rsidR="006C1137">
        <w:rPr>
          <w:sz w:val="23"/>
          <w:szCs w:val="23"/>
        </w:rPr>
        <w:t>4</w:t>
      </w:r>
      <w:r>
        <w:rPr>
          <w:sz w:val="23"/>
          <w:szCs w:val="23"/>
        </w:rPr>
        <w:t>. Közfoglalkoztatás biztosítása a VÁRVAG Nonprofit Kft. által</w:t>
      </w:r>
    </w:p>
    <w:p w:rsidR="00A80070" w:rsidRDefault="00A80070" w:rsidP="008769D0">
      <w:pPr>
        <w:spacing w:before="120"/>
        <w:rPr>
          <w:sz w:val="23"/>
          <w:szCs w:val="23"/>
        </w:rPr>
      </w:pPr>
      <w:r w:rsidRPr="00A80070">
        <w:rPr>
          <w:sz w:val="23"/>
          <w:szCs w:val="23"/>
        </w:rPr>
        <w:t>2.</w:t>
      </w:r>
      <w:r>
        <w:rPr>
          <w:sz w:val="23"/>
          <w:szCs w:val="23"/>
        </w:rPr>
        <w:t>2</w:t>
      </w:r>
      <w:r w:rsidR="006C1137">
        <w:rPr>
          <w:sz w:val="23"/>
          <w:szCs w:val="23"/>
        </w:rPr>
        <w:t>5</w:t>
      </w:r>
      <w:r w:rsidRPr="00A80070">
        <w:rPr>
          <w:sz w:val="23"/>
          <w:szCs w:val="23"/>
        </w:rPr>
        <w:t xml:space="preserve">. </w:t>
      </w:r>
      <w:r>
        <w:rPr>
          <w:sz w:val="23"/>
          <w:szCs w:val="23"/>
        </w:rPr>
        <w:t>Cegléd város n</w:t>
      </w:r>
      <w:r w:rsidRPr="00A80070">
        <w:rPr>
          <w:sz w:val="23"/>
          <w:szCs w:val="23"/>
        </w:rPr>
        <w:t>emzetiségi önkormányzat</w:t>
      </w:r>
      <w:r>
        <w:rPr>
          <w:sz w:val="23"/>
          <w:szCs w:val="23"/>
        </w:rPr>
        <w:t xml:space="preserve">ainak támogatása </w:t>
      </w:r>
    </w:p>
    <w:p w:rsidR="008769D0" w:rsidRDefault="008769D0" w:rsidP="008769D0">
      <w:pPr>
        <w:spacing w:before="120"/>
        <w:rPr>
          <w:sz w:val="23"/>
          <w:szCs w:val="23"/>
        </w:rPr>
      </w:pPr>
      <w:r w:rsidRPr="00D14D25">
        <w:rPr>
          <w:sz w:val="23"/>
          <w:szCs w:val="23"/>
        </w:rPr>
        <w:t>2.</w:t>
      </w:r>
      <w:r w:rsidR="00A80070">
        <w:rPr>
          <w:sz w:val="23"/>
          <w:szCs w:val="23"/>
        </w:rPr>
        <w:t>2</w:t>
      </w:r>
      <w:r w:rsidR="006C1137">
        <w:rPr>
          <w:sz w:val="23"/>
          <w:szCs w:val="23"/>
        </w:rPr>
        <w:t>6</w:t>
      </w:r>
      <w:r w:rsidRPr="00D14D25">
        <w:rPr>
          <w:sz w:val="23"/>
          <w:szCs w:val="23"/>
        </w:rPr>
        <w:t>. Civil illetve sport szervezetek támogatása az önkormányzat költségvetéséről szóló, valamint a</w:t>
      </w:r>
      <w:r>
        <w:rPr>
          <w:sz w:val="23"/>
          <w:szCs w:val="23"/>
        </w:rPr>
        <w:t xml:space="preserve"> pályázati támogatási keretek felhasználásának szabályairól szóló önkormányzati rendeletekben megállapított előirányzatoknak és feltételeknek megfelelően</w:t>
      </w:r>
    </w:p>
    <w:p w:rsidR="00240495" w:rsidRDefault="00240495" w:rsidP="008769D0">
      <w:pPr>
        <w:spacing w:before="120"/>
      </w:pPr>
      <w:r>
        <w:t>2.</w:t>
      </w:r>
      <w:r w:rsidR="00A80070">
        <w:t>2</w:t>
      </w:r>
      <w:r w:rsidR="006C1137">
        <w:t>7</w:t>
      </w:r>
      <w:r>
        <w:t>. Lakossági járdaépítés és felújítás támogatása külön önkormányzati rendelet alapján</w:t>
      </w:r>
    </w:p>
    <w:p w:rsidR="00240495" w:rsidRDefault="00240495" w:rsidP="008769D0">
      <w:pPr>
        <w:spacing w:before="120"/>
      </w:pPr>
      <w:r>
        <w:t>2.</w:t>
      </w:r>
      <w:r w:rsidR="00A80070">
        <w:t>2</w:t>
      </w:r>
      <w:r w:rsidR="006C1137">
        <w:t>8</w:t>
      </w:r>
      <w:r>
        <w:t>. Helyi lakáscélú támogatás külön önkormányzati rendelet, valamint a költségvetési rendelet függvényében</w:t>
      </w:r>
    </w:p>
    <w:p w:rsidR="00240495" w:rsidRDefault="00240495" w:rsidP="008769D0">
      <w:pPr>
        <w:spacing w:before="120"/>
        <w:rPr>
          <w:sz w:val="23"/>
          <w:szCs w:val="23"/>
        </w:rPr>
      </w:pPr>
      <w:r>
        <w:t>2.</w:t>
      </w:r>
      <w:r w:rsidR="00B828AA">
        <w:t>2</w:t>
      </w:r>
      <w:r w:rsidR="006C1137">
        <w:t>9</w:t>
      </w:r>
      <w:r w:rsidRPr="00240495">
        <w:t xml:space="preserve">. </w:t>
      </w:r>
      <w:r>
        <w:t xml:space="preserve">Építési telkek kedvezményes értékesítése </w:t>
      </w:r>
      <w:r w:rsidR="00D13FE0">
        <w:rPr>
          <w:sz w:val="23"/>
          <w:szCs w:val="23"/>
        </w:rPr>
        <w:t>Családi Otthonteremtési Támogatást igénybevevők részére</w:t>
      </w:r>
    </w:p>
    <w:p w:rsidR="008769D0" w:rsidRDefault="008769D0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</w:t>
      </w:r>
      <w:r w:rsidR="006C1137">
        <w:rPr>
          <w:sz w:val="23"/>
          <w:szCs w:val="23"/>
        </w:rPr>
        <w:t>30</w:t>
      </w:r>
      <w:r>
        <w:rPr>
          <w:sz w:val="23"/>
          <w:szCs w:val="23"/>
        </w:rPr>
        <w:t xml:space="preserve">. </w:t>
      </w:r>
      <w:r w:rsidR="00A80070">
        <w:rPr>
          <w:sz w:val="23"/>
          <w:szCs w:val="23"/>
        </w:rPr>
        <w:t>Közfeladatot ellátó, n</w:t>
      </w:r>
      <w:r>
        <w:rPr>
          <w:sz w:val="23"/>
          <w:szCs w:val="23"/>
        </w:rPr>
        <w:t>em önkormányzati fenntartású intézmény (pl. Rendőrkapitányság, Kórház) működésének támogatása</w:t>
      </w:r>
    </w:p>
    <w:p w:rsidR="008769D0" w:rsidRDefault="008769D0" w:rsidP="008769D0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</w:t>
      </w:r>
      <w:r w:rsidR="00A80070">
        <w:rPr>
          <w:sz w:val="23"/>
          <w:szCs w:val="23"/>
        </w:rPr>
        <w:t>3</w:t>
      </w:r>
      <w:r w:rsidR="006C1137">
        <w:rPr>
          <w:sz w:val="23"/>
          <w:szCs w:val="23"/>
        </w:rPr>
        <w:t>1</w:t>
      </w:r>
      <w:r>
        <w:rPr>
          <w:sz w:val="23"/>
          <w:szCs w:val="23"/>
        </w:rPr>
        <w:t>. Postai szolgáltató hely, a Cegléd 5 Budai úti kirendeltség szolgáltatásának városi igénybevétele, a postahely szüneteltetésének megszűntetése érdekében</w:t>
      </w:r>
    </w:p>
    <w:p w:rsidR="008856C4" w:rsidRDefault="008769D0" w:rsidP="002551BE">
      <w:pPr>
        <w:spacing w:before="120"/>
        <w:rPr>
          <w:sz w:val="23"/>
          <w:szCs w:val="23"/>
        </w:rPr>
      </w:pPr>
      <w:r>
        <w:rPr>
          <w:sz w:val="23"/>
          <w:szCs w:val="23"/>
        </w:rPr>
        <w:t>2.</w:t>
      </w:r>
      <w:r w:rsidR="00A80070">
        <w:rPr>
          <w:sz w:val="23"/>
          <w:szCs w:val="23"/>
        </w:rPr>
        <w:t>3</w:t>
      </w:r>
      <w:r w:rsidR="006C1137">
        <w:rPr>
          <w:sz w:val="23"/>
          <w:szCs w:val="23"/>
        </w:rPr>
        <w:t>2</w:t>
      </w:r>
      <w:r>
        <w:rPr>
          <w:sz w:val="23"/>
          <w:szCs w:val="23"/>
        </w:rPr>
        <w:t>. A 2001/HU/16/P/PE/008 számú, ISPA/Kohéziós Alapból támogatott Duna-Tisza közi Nagytérség Regionális Települési Szilárdhulladék Gazdálkodási Rendszer megvalósítására 2002. szeptember 9-én létrejött Konzorciumi Szerződés X/1. pontjában rögzített képviseleti (gesztori) feladatai</w:t>
      </w:r>
      <w:r w:rsidR="00A80070">
        <w:rPr>
          <w:sz w:val="23"/>
          <w:szCs w:val="23"/>
        </w:rPr>
        <w:t>.</w:t>
      </w:r>
    </w:p>
    <w:p w:rsidR="004C267F" w:rsidRDefault="004C267F" w:rsidP="004C267F">
      <w:pPr>
        <w:spacing w:before="120"/>
        <w:jc w:val="center"/>
        <w:rPr>
          <w:sz w:val="23"/>
          <w:szCs w:val="23"/>
        </w:rPr>
      </w:pPr>
      <w:r>
        <w:rPr>
          <w:sz w:val="23"/>
          <w:szCs w:val="23"/>
        </w:rPr>
        <w:t>---------</w:t>
      </w:r>
    </w:p>
    <w:p w:rsidR="007C157D" w:rsidRDefault="007C157D" w:rsidP="004C267F">
      <w:pPr>
        <w:spacing w:before="120"/>
        <w:jc w:val="center"/>
        <w:rPr>
          <w:sz w:val="23"/>
          <w:szCs w:val="23"/>
        </w:rPr>
      </w:pPr>
    </w:p>
    <w:p w:rsidR="007C157D" w:rsidRDefault="007C157D" w:rsidP="004C267F">
      <w:pPr>
        <w:spacing w:before="120"/>
        <w:jc w:val="center"/>
        <w:rPr>
          <w:sz w:val="23"/>
          <w:szCs w:val="23"/>
        </w:rPr>
      </w:pPr>
    </w:p>
    <w:p w:rsidR="007C157D" w:rsidRDefault="007C157D" w:rsidP="007C157D">
      <w:pPr>
        <w:spacing w:before="120"/>
        <w:rPr>
          <w:sz w:val="23"/>
          <w:szCs w:val="23"/>
        </w:rPr>
      </w:pPr>
      <w:r>
        <w:rPr>
          <w:sz w:val="23"/>
          <w:szCs w:val="23"/>
        </w:rPr>
        <w:t>Láttam: 2024. november 6.</w:t>
      </w:r>
      <w:bookmarkStart w:id="0" w:name="_GoBack"/>
      <w:bookmarkEnd w:id="0"/>
    </w:p>
    <w:p w:rsidR="007C157D" w:rsidRDefault="007C157D" w:rsidP="007C157D">
      <w:pPr>
        <w:rPr>
          <w:sz w:val="23"/>
          <w:szCs w:val="23"/>
        </w:rPr>
      </w:pPr>
    </w:p>
    <w:p w:rsidR="007C157D" w:rsidRDefault="007C157D" w:rsidP="007C157D">
      <w:pPr>
        <w:ind w:left="2552"/>
        <w:rPr>
          <w:sz w:val="23"/>
          <w:szCs w:val="23"/>
        </w:rPr>
      </w:pPr>
      <w:r>
        <w:rPr>
          <w:sz w:val="23"/>
          <w:szCs w:val="23"/>
        </w:rPr>
        <w:t>Dr. Diósgyőri Gitta</w:t>
      </w:r>
    </w:p>
    <w:p w:rsidR="007C157D" w:rsidRDefault="007C157D" w:rsidP="007C157D">
      <w:pPr>
        <w:ind w:left="2552"/>
        <w:rPr>
          <w:sz w:val="23"/>
          <w:szCs w:val="23"/>
        </w:rPr>
      </w:pPr>
      <w:proofErr w:type="gramStart"/>
      <w:r>
        <w:rPr>
          <w:sz w:val="23"/>
          <w:szCs w:val="23"/>
        </w:rPr>
        <w:t>címzetes</w:t>
      </w:r>
      <w:proofErr w:type="gramEnd"/>
      <w:r>
        <w:rPr>
          <w:sz w:val="23"/>
          <w:szCs w:val="23"/>
        </w:rPr>
        <w:t xml:space="preserve"> főjegyző</w:t>
      </w:r>
    </w:p>
    <w:sectPr w:rsidR="007C157D" w:rsidSect="002551BE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9A0" w:rsidRDefault="00CA09A0" w:rsidP="008769D0">
      <w:r>
        <w:separator/>
      </w:r>
    </w:p>
  </w:endnote>
  <w:endnote w:type="continuationSeparator" w:id="0">
    <w:p w:rsidR="00CA09A0" w:rsidRDefault="00CA09A0" w:rsidP="0087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9A0" w:rsidRDefault="00CA09A0" w:rsidP="008769D0">
      <w:r>
        <w:separator/>
      </w:r>
    </w:p>
  </w:footnote>
  <w:footnote w:type="continuationSeparator" w:id="0">
    <w:p w:rsidR="00CA09A0" w:rsidRDefault="00CA09A0" w:rsidP="00876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070" w:rsidRPr="00A80070" w:rsidRDefault="00A80070" w:rsidP="00A80070">
    <w:pPr>
      <w:pStyle w:val="lfej"/>
      <w:jc w:val="right"/>
      <w:rPr>
        <w:b/>
      </w:rPr>
    </w:pPr>
    <w:r>
      <w:rPr>
        <w:b/>
      </w:rPr>
      <w:t>3. napirendhez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89"/>
    <w:rsid w:val="00240495"/>
    <w:rsid w:val="002551BE"/>
    <w:rsid w:val="00270DFB"/>
    <w:rsid w:val="003716A2"/>
    <w:rsid w:val="0040678B"/>
    <w:rsid w:val="004C267F"/>
    <w:rsid w:val="00541BA4"/>
    <w:rsid w:val="006C1137"/>
    <w:rsid w:val="007C157D"/>
    <w:rsid w:val="008769D0"/>
    <w:rsid w:val="008856C4"/>
    <w:rsid w:val="00A54289"/>
    <w:rsid w:val="00A80070"/>
    <w:rsid w:val="00AA7A23"/>
    <w:rsid w:val="00B828AA"/>
    <w:rsid w:val="00C86D04"/>
    <w:rsid w:val="00CA09A0"/>
    <w:rsid w:val="00D13FE0"/>
    <w:rsid w:val="00D14D25"/>
    <w:rsid w:val="00DE2DE4"/>
    <w:rsid w:val="00E15039"/>
    <w:rsid w:val="00E47791"/>
    <w:rsid w:val="00E9476F"/>
    <w:rsid w:val="00EA3C4A"/>
    <w:rsid w:val="00F6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90686-468F-4529-8856-0A912A5F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769D0"/>
    <w:pPr>
      <w:keepLine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69D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769D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769D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769D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ableParagraph">
    <w:name w:val="Table Paragraph"/>
    <w:basedOn w:val="Norml"/>
    <w:uiPriority w:val="1"/>
    <w:qFormat/>
    <w:rsid w:val="00541BA4"/>
    <w:pPr>
      <w:keepLines w:val="0"/>
      <w:widowControl w:val="0"/>
      <w:jc w:val="left"/>
    </w:pPr>
    <w:rPr>
      <w:sz w:val="22"/>
      <w:szCs w:val="22"/>
      <w:lang w:bidi="hu-HU"/>
    </w:rPr>
  </w:style>
  <w:style w:type="character" w:styleId="Hiperhivatkozs">
    <w:name w:val="Hyperlink"/>
    <w:basedOn w:val="Bekezdsalapbettpusa"/>
    <w:uiPriority w:val="99"/>
    <w:unhideWhenUsed/>
    <w:rsid w:val="00D13F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646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17</cp:revision>
  <dcterms:created xsi:type="dcterms:W3CDTF">2024-10-30T13:29:00Z</dcterms:created>
  <dcterms:modified xsi:type="dcterms:W3CDTF">2024-11-06T09:24:00Z</dcterms:modified>
</cp:coreProperties>
</file>